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Общая характеристика ситуации, </w:t>
      </w: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проблемы, приоритеты, пути решения и ожидаемый результат </w:t>
      </w:r>
    </w:p>
    <w:p w:rsidR="001473DE" w:rsidRPr="001473DE" w:rsidRDefault="001473DE" w:rsidP="001473DE">
      <w:pPr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при реализации подпрограммы «Развитие объектов физической культуры» муниципальной программы «Развитие культуры, спорта и молодежной политики в Кингисеппском муниципальном районе»</w:t>
      </w:r>
    </w:p>
    <w:p w:rsidR="001473DE" w:rsidRPr="001473DE" w:rsidRDefault="001473DE" w:rsidP="001473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Общая характеристика.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Основополагающей задачей социально-экономического развития Кингисеппского района Ленинградской области на предстоящие годы является создание условий для роста благосостояния населения и обеспечения долгосрочной социальной стабильности.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Создание основы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Проблемы.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- 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моральный и физический износ;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Приоритеты.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 xml:space="preserve">Настоящей подпрограммой предусматриваются строительство и реконструкция в Кингисеппском районе Ленинградской области </w:t>
      </w:r>
      <w:r w:rsidR="00BC2D82">
        <w:rPr>
          <w:sz w:val="24"/>
          <w:szCs w:val="24"/>
        </w:rPr>
        <w:t>2</w:t>
      </w:r>
      <w:r w:rsidRPr="001473DE">
        <w:rPr>
          <w:sz w:val="24"/>
          <w:szCs w:val="24"/>
        </w:rPr>
        <w:t xml:space="preserve"> объектов физической культуры и спорта.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Результат.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911442" w:rsidRPr="001473DE" w:rsidRDefault="001473DE" w:rsidP="00262F6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  <w:bookmarkStart w:id="0" w:name="_GoBack"/>
      <w:bookmarkEnd w:id="0"/>
    </w:p>
    <w:sectPr w:rsidR="00911442" w:rsidRPr="001473DE" w:rsidSect="001473DE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3DE"/>
    <w:rsid w:val="00262F60"/>
    <w:rsid w:val="00911442"/>
    <w:rsid w:val="00AC5E71"/>
    <w:rsid w:val="00BC2D82"/>
    <w:rsid w:val="00DA2788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6</cp:revision>
  <dcterms:created xsi:type="dcterms:W3CDTF">2014-01-15T06:14:00Z</dcterms:created>
  <dcterms:modified xsi:type="dcterms:W3CDTF">2015-11-19T06:49:00Z</dcterms:modified>
</cp:coreProperties>
</file>